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3" w:rsidRPr="006852D3" w:rsidRDefault="006852D3" w:rsidP="006852D3">
      <w:pPr>
        <w:pStyle w:val="a3"/>
        <w:jc w:val="center"/>
        <w:rPr>
          <w:color w:val="000000"/>
        </w:rPr>
      </w:pPr>
      <w:r w:rsidRPr="006852D3">
        <w:rPr>
          <w:color w:val="000000"/>
        </w:rPr>
        <w:t>Ответственность за незаконную добычу охотничьих ресурсов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В Пермском крае наступает сезон весенней охоты. В связи с этим хотелось бы напомнить, что Федеральный закон «Об охоте</w:t>
      </w:r>
      <w:bookmarkStart w:id="0" w:name="_GoBack"/>
      <w:bookmarkEnd w:id="0"/>
      <w:r w:rsidRPr="006852D3">
        <w:rPr>
          <w:color w:val="000000"/>
        </w:rPr>
        <w:t xml:space="preserve"> и сохранении охотничьих ресурсов…» и утвержденные приказом Минприроды России Правила охоты устанавливают для охотников определенные ограничения, нарушение которых может привести к тому, что охота окажется незаконной и более того, квалифицированной как преступление, предусмотренное ст. 258 УК РФ («Незаконная охота»).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Закон определяет под охотой поиск, выслеживание, преследование охотничьих ресурсов, их добычу, первичную переработку и транспортировку.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Пункты 52.14.1, 53.1 Правил охоты запрещают при отлове и отстреле животных применение механических транспортных средств и любых летательных аппаратов;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 xml:space="preserve">Пунктом «б» части 1 статьи 258 УК РФ определено, что охота, совершенная с применением механического транспортного средства, является преступлением, за которое предусмотрено наказание в виде штрафа в размере до пятисот тысяч рублей или в размере заработной платы или </w:t>
      </w:r>
      <w:r w:rsidRPr="006852D3">
        <w:rPr>
          <w:color w:val="000000"/>
        </w:rPr>
        <w:t>иного дохода,</w:t>
      </w:r>
      <w:r w:rsidRPr="006852D3">
        <w:rPr>
          <w:color w:val="000000"/>
        </w:rPr>
        <w:t xml:space="preserve"> осужденного за период до двух лет, либо исправительных работ на срок до двух лет, либо лишения свободы на срок до двух лет.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В пунктах 9-10 постановления Пленума Верховного Суда РФ от 18.10.2012 № 21 (ред. от 30.11.2017) «О применении судами законодательства об ответственности за нарушения в области охраны окружающей среды и природопользования» указано, что подобные преступления признаются оконченными с момента начала совершения действий, непосредственно направленных на поиск, выслеживание, преследование в целях добычи охотничьих ресурсов, а также на их добычу, первичную переработку, транспортировку. То есть уголовная ответственность наступает и в тех случаях, когда лицо, использующее для охоты механическое транспортное средство, не успело по независящим от него обстоятельствам добыть животное.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Под механическими транспортными средствами понимаются автомобили, мотоциклы, мотонарты, снегоходы, катера, моторные лодки и другие транспортные средства, приводимые в движение двигателем.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Лицо может быть признано виновным в незаконной охоте, совершенной с применением механического транспортного средства, в случае, если с его помощью велся поиск животных, их выслеживание или преследование в целях добычи либо оно использовалось непосредственно в процессе их добычи (например, отстрел птиц и зверей производился из транспортного средства во время его движения), а также осуществлялась транспортировка незаконно добытых животных.</w:t>
      </w:r>
    </w:p>
    <w:p w:rsidR="006852D3" w:rsidRPr="006852D3" w:rsidRDefault="006852D3" w:rsidP="006852D3">
      <w:pPr>
        <w:pStyle w:val="a3"/>
        <w:rPr>
          <w:color w:val="000000"/>
        </w:rPr>
      </w:pPr>
      <w:r w:rsidRPr="006852D3">
        <w:rPr>
          <w:color w:val="000000"/>
        </w:rPr>
        <w:t>На практике подобные преступления совершаются, когда охотники с помощью снегохода выискивают в охотничьих угодьях следы животных, преследуют их, на моторных лодках и катерах ведут поиск водоплавающей птицы, транспортируют с места охоты туши ранее незаконно добытых животных. При</w:t>
      </w:r>
      <w:r w:rsidRPr="006852D3">
        <w:rPr>
          <w:color w:val="000000"/>
        </w:rPr>
        <w:t xml:space="preserve"> </w:t>
      </w:r>
      <w:r w:rsidRPr="006852D3">
        <w:rPr>
          <w:color w:val="000000"/>
        </w:rPr>
        <w:t>этом не обязательно добыча животных осуществляется путем их отстрела из оружия. Есть судебные приговоры в отношении лиц, которые умышленно убивали животных с помощью транспортного средства или механизмов, используемых для лесозаготовок.</w:t>
      </w:r>
    </w:p>
    <w:p w:rsidR="004B2041" w:rsidRPr="006852D3" w:rsidRDefault="006852D3">
      <w:pPr>
        <w:rPr>
          <w:rFonts w:ascii="Times New Roman" w:hAnsi="Times New Roman" w:cs="Times New Roman"/>
          <w:sz w:val="24"/>
          <w:szCs w:val="24"/>
        </w:rPr>
      </w:pPr>
      <w:r w:rsidRPr="006852D3">
        <w:rPr>
          <w:rFonts w:ascii="Times New Roman" w:hAnsi="Times New Roman" w:cs="Times New Roman"/>
          <w:sz w:val="24"/>
          <w:szCs w:val="24"/>
        </w:rPr>
        <w:lastRenderedPageBreak/>
        <w:t>Пермская межрайонная природоохранная прокуратура</w:t>
      </w:r>
    </w:p>
    <w:sectPr w:rsidR="004B2041" w:rsidRPr="0068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3"/>
    <w:rsid w:val="004B2041"/>
    <w:rsid w:val="006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054B"/>
  <w15:chartTrackingRefBased/>
  <w15:docId w15:val="{86F1D4CC-DF34-4C0B-B3FE-490EC2A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2020-04-30T11:23:00Z</dcterms:created>
  <dcterms:modified xsi:type="dcterms:W3CDTF">2020-04-30T11:26:00Z</dcterms:modified>
</cp:coreProperties>
</file>